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BE5F1" w:themeColor="accent1" w:themeTint="33">
    <v:background id="_x0000_s1025" o:bwmode="white" fillcolor="#dbe5f1 [660]" o:targetscreensize="1024,768">
      <v:fill color2="white [3212]" focus="50%" type="gradient"/>
    </v:background>
  </w:background>
  <w:body>
    <w:p w:rsidR="004F0331" w:rsidRPr="004F0331" w:rsidRDefault="004F0331" w:rsidP="00116156">
      <w:pPr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</w:pPr>
    </w:p>
    <w:p w:rsidR="004F0331" w:rsidRPr="004F0331" w:rsidRDefault="004F0331" w:rsidP="00116156">
      <w:pPr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</w:pPr>
      <w:r w:rsidRPr="004F0331"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  <w:t>Leidy carolina Saldarriaga</w:t>
      </w:r>
    </w:p>
    <w:p w:rsidR="004F0331" w:rsidRPr="004F0331" w:rsidRDefault="004F0331" w:rsidP="00116156">
      <w:pPr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</w:pPr>
      <w:r w:rsidRPr="004F0331"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  <w:t>Katherine zapata</w:t>
      </w:r>
    </w:p>
    <w:p w:rsidR="00116156" w:rsidRPr="004F0331" w:rsidRDefault="00116156" w:rsidP="00116156">
      <w:pPr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</w:pPr>
      <w:r w:rsidRPr="004F0331"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  <w:t>Responder al siguiente cuestionario</w:t>
      </w:r>
    </w:p>
    <w:p w:rsidR="00116156" w:rsidRPr="004F0331" w:rsidRDefault="00116156" w:rsidP="00116156">
      <w:pPr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</w:pPr>
    </w:p>
    <w:p w:rsidR="00116156" w:rsidRPr="004F0331" w:rsidRDefault="00116156" w:rsidP="00116156">
      <w:pPr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</w:pPr>
      <w:r w:rsidRPr="004F0331">
        <w:rPr>
          <w:rFonts w:ascii="Arial Black" w:hAnsi="Arial Black"/>
          <w:color w:val="E36C0A" w:themeColor="accent6" w:themeShade="BF"/>
          <w14:glow w14:rad="228600">
            <w14:schemeClr w14:val="accent4">
              <w14:alpha w14:val="60000"/>
              <w14:satMod w14:val="175000"/>
            </w14:schemeClr>
          </w14:glow>
        </w:rPr>
        <w:t>1.</w:t>
      </w:r>
      <w:r w:rsidRPr="004F0331"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  <w:t xml:space="preserve"> Introducir datos (información) en la computadora para un proceso. </w:t>
      </w:r>
      <w:proofErr w:type="gramStart"/>
      <w:r w:rsidRPr="004F0331"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  <w:t>lo</w:t>
      </w:r>
      <w:proofErr w:type="gramEnd"/>
      <w:r w:rsidRPr="004F0331"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  <w:t xml:space="preserve"> realiza la:</w:t>
      </w:r>
    </w:p>
    <w:p w:rsidR="00116156" w:rsidRPr="004F0331" w:rsidRDefault="00116156" w:rsidP="00116156">
      <w:pPr>
        <w:rPr>
          <w:rFonts w:ascii="Arial Black" w:hAnsi="Arial Black"/>
          <w:color w:val="E36C0A" w:themeColor="accent6" w:themeShade="BF"/>
          <w14:glow w14:rad="228600">
            <w14:schemeClr w14:val="accent4">
              <w14:alpha w14:val="60000"/>
              <w14:satMod w14:val="175000"/>
            </w14:schemeClr>
          </w14:glow>
        </w:rPr>
      </w:pPr>
      <w:r w:rsidRPr="004F0331">
        <w:rPr>
          <w:rFonts w:ascii="Arial Black" w:hAnsi="Arial Black"/>
          <w:color w:val="E36C0A" w:themeColor="accent6" w:themeShade="BF"/>
          <w14:glow w14:rad="228600">
            <w14:schemeClr w14:val="accent4">
              <w14:alpha w14:val="60000"/>
              <w14:satMod w14:val="175000"/>
            </w14:schemeClr>
          </w14:glow>
        </w:rPr>
        <w:t>a. Unidad de entrada.</w:t>
      </w:r>
    </w:p>
    <w:p w:rsidR="00116156" w:rsidRPr="004F0331" w:rsidRDefault="00116156" w:rsidP="00116156">
      <w:pPr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</w:pPr>
      <w:r w:rsidRPr="004F0331"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  <w:t>b. Unidad de memoria</w:t>
      </w:r>
    </w:p>
    <w:p w:rsidR="00116156" w:rsidRPr="004F0331" w:rsidRDefault="00116156" w:rsidP="00116156">
      <w:pPr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</w:pPr>
      <w:r w:rsidRPr="004F0331"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  <w:t>c. Unidad de almacenamiento</w:t>
      </w:r>
    </w:p>
    <w:p w:rsidR="00116156" w:rsidRPr="004F0331" w:rsidRDefault="00116156" w:rsidP="00116156">
      <w:pPr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</w:pPr>
    </w:p>
    <w:p w:rsidR="00116156" w:rsidRPr="004F0331" w:rsidRDefault="00116156" w:rsidP="00116156">
      <w:pPr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</w:pPr>
      <w:r w:rsidRPr="004F0331">
        <w:rPr>
          <w:rFonts w:ascii="Arial Black" w:hAnsi="Arial Black"/>
          <w:color w:val="E36C0A" w:themeColor="accent6" w:themeShade="BF"/>
          <w14:glow w14:rad="228600">
            <w14:schemeClr w14:val="accent4">
              <w14:alpha w14:val="60000"/>
              <w14:satMod w14:val="175000"/>
            </w14:schemeClr>
          </w14:glow>
        </w:rPr>
        <w:t>2</w:t>
      </w:r>
      <w:r w:rsidRPr="004F0331"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  <w:t>. La Coordinación de las actividades de la computadora y la administración de las operaciones y procesos ordenadamente se denomina:</w:t>
      </w:r>
    </w:p>
    <w:p w:rsidR="00116156" w:rsidRPr="004F0331" w:rsidRDefault="00116156" w:rsidP="00116156">
      <w:pPr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</w:pPr>
      <w:r w:rsidRPr="004F0331"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  <w:t>a. Unidad de entrada</w:t>
      </w:r>
    </w:p>
    <w:p w:rsidR="00116156" w:rsidRPr="004F0331" w:rsidRDefault="00116156" w:rsidP="00116156">
      <w:pPr>
        <w:rPr>
          <w:rFonts w:ascii="Arial Black" w:hAnsi="Arial Black"/>
          <w:color w:val="E36C0A" w:themeColor="accent6" w:themeShade="BF"/>
          <w14:glow w14:rad="228600">
            <w14:schemeClr w14:val="accent4">
              <w14:alpha w14:val="60000"/>
              <w14:satMod w14:val="175000"/>
            </w14:schemeClr>
          </w14:glow>
        </w:rPr>
      </w:pPr>
      <w:r w:rsidRPr="004F0331">
        <w:rPr>
          <w:rFonts w:ascii="Arial Black" w:hAnsi="Arial Black"/>
          <w:color w:val="E36C0A" w:themeColor="accent6" w:themeShade="BF"/>
          <w14:glow w14:rad="228600">
            <w14:schemeClr w14:val="accent4">
              <w14:alpha w14:val="60000"/>
              <w14:satMod w14:val="175000"/>
            </w14:schemeClr>
          </w14:glow>
        </w:rPr>
        <w:t>b. Unidad de control</w:t>
      </w:r>
    </w:p>
    <w:p w:rsidR="00116156" w:rsidRPr="004F0331" w:rsidRDefault="00116156" w:rsidP="00116156">
      <w:pPr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</w:pPr>
      <w:r w:rsidRPr="004F0331"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  <w:t>c. Unidad de proceso</w:t>
      </w:r>
    </w:p>
    <w:p w:rsidR="00116156" w:rsidRPr="004F0331" w:rsidRDefault="00116156" w:rsidP="00116156">
      <w:pPr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</w:pPr>
    </w:p>
    <w:p w:rsidR="00116156" w:rsidRPr="004F0331" w:rsidRDefault="00116156" w:rsidP="00116156">
      <w:pPr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</w:pPr>
      <w:r w:rsidRPr="004F0331">
        <w:rPr>
          <w:rFonts w:ascii="Arial Black" w:hAnsi="Arial Black"/>
          <w:color w:val="E36C0A" w:themeColor="accent6" w:themeShade="BF"/>
          <w14:glow w14:rad="228600">
            <w14:schemeClr w14:val="accent4">
              <w14:alpha w14:val="60000"/>
              <w14:satMod w14:val="175000"/>
            </w14:schemeClr>
          </w14:glow>
        </w:rPr>
        <w:t xml:space="preserve">3. </w:t>
      </w:r>
      <w:r w:rsidRPr="004F0331"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  <w:t xml:space="preserve">Realizar operaciones aritméticas y lógicas </w:t>
      </w:r>
      <w:r w:rsidRPr="004F0331"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  <w:t>está</w:t>
      </w:r>
      <w:r w:rsidRPr="004F0331"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  <w:t xml:space="preserve"> encargado </w:t>
      </w:r>
      <w:r w:rsidRPr="004F0331"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  <w:t>la:</w:t>
      </w:r>
    </w:p>
    <w:p w:rsidR="00116156" w:rsidRPr="004F0331" w:rsidRDefault="00116156" w:rsidP="00116156">
      <w:pPr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</w:pPr>
      <w:r w:rsidRPr="004F0331"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  <w:lastRenderedPageBreak/>
        <w:t>a. Unidad aritmética.</w:t>
      </w:r>
    </w:p>
    <w:p w:rsidR="00116156" w:rsidRPr="004F0331" w:rsidRDefault="00116156" w:rsidP="00116156">
      <w:pPr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</w:pPr>
      <w:r w:rsidRPr="004F0331"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  <w:t>b. Unidad aritmética y de procesos.</w:t>
      </w:r>
    </w:p>
    <w:p w:rsidR="00116156" w:rsidRPr="004F0331" w:rsidRDefault="00116156" w:rsidP="00116156">
      <w:pPr>
        <w:rPr>
          <w:rFonts w:ascii="Arial Black" w:hAnsi="Arial Black"/>
          <w:color w:val="E36C0A" w:themeColor="accent6" w:themeShade="BF"/>
          <w14:glow w14:rad="228600">
            <w14:schemeClr w14:val="accent4">
              <w14:alpha w14:val="60000"/>
              <w14:satMod w14:val="175000"/>
            </w14:schemeClr>
          </w14:glow>
        </w:rPr>
      </w:pPr>
      <w:r w:rsidRPr="004F0331">
        <w:rPr>
          <w:rFonts w:ascii="Arial Black" w:hAnsi="Arial Black"/>
          <w:color w:val="E36C0A" w:themeColor="accent6" w:themeShade="BF"/>
          <w14:glow w14:rad="228600">
            <w14:schemeClr w14:val="accent4">
              <w14:alpha w14:val="60000"/>
              <w14:satMod w14:val="175000"/>
            </w14:schemeClr>
          </w14:glow>
        </w:rPr>
        <w:t>c. Unidad aritmética y lógica.</w:t>
      </w:r>
    </w:p>
    <w:p w:rsidR="00116156" w:rsidRPr="004F0331" w:rsidRDefault="00116156" w:rsidP="00116156">
      <w:pPr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</w:pPr>
      <w:bookmarkStart w:id="0" w:name="_GoBack"/>
      <w:bookmarkEnd w:id="0"/>
    </w:p>
    <w:p w:rsidR="00116156" w:rsidRPr="004F0331" w:rsidRDefault="00116156" w:rsidP="00116156">
      <w:pPr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</w:pPr>
      <w:r w:rsidRPr="004F0331">
        <w:rPr>
          <w:rFonts w:ascii="Arial Black" w:hAnsi="Arial Black"/>
          <w:color w:val="E36C0A" w:themeColor="accent6" w:themeShade="BF"/>
          <w14:glow w14:rad="228600">
            <w14:schemeClr w14:val="accent4">
              <w14:alpha w14:val="60000"/>
              <w14:satMod w14:val="175000"/>
            </w14:schemeClr>
          </w14:glow>
        </w:rPr>
        <w:t xml:space="preserve">4. </w:t>
      </w:r>
      <w:r w:rsidRPr="004F0331"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  <w:t>La sigla C P U traduce:</w:t>
      </w:r>
    </w:p>
    <w:p w:rsidR="00116156" w:rsidRPr="004F0331" w:rsidRDefault="00116156" w:rsidP="00116156">
      <w:pPr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</w:pPr>
      <w:r w:rsidRPr="004F0331"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  <w:t>a. Unidad de procesamiento centrado y se descompone en 2 partes</w:t>
      </w:r>
    </w:p>
    <w:p w:rsidR="00116156" w:rsidRPr="004F0331" w:rsidRDefault="00116156" w:rsidP="00116156">
      <w:pPr>
        <w:rPr>
          <w:rFonts w:ascii="Arial Black" w:hAnsi="Arial Black"/>
          <w:color w:val="E36C0A" w:themeColor="accent6" w:themeShade="BF"/>
          <w14:glow w14:rad="228600">
            <w14:schemeClr w14:val="accent4">
              <w14:alpha w14:val="60000"/>
              <w14:satMod w14:val="175000"/>
            </w14:schemeClr>
          </w14:glow>
        </w:rPr>
      </w:pPr>
      <w:r w:rsidRPr="004F0331">
        <w:rPr>
          <w:rFonts w:ascii="Arial Black" w:hAnsi="Arial Black"/>
          <w:color w:val="E36C0A" w:themeColor="accent6" w:themeShade="BF"/>
          <w14:glow w14:rad="228600">
            <w14:schemeClr w14:val="accent4">
              <w14:alpha w14:val="60000"/>
              <w14:satMod w14:val="175000"/>
            </w14:schemeClr>
          </w14:glow>
        </w:rPr>
        <w:t>b. Unidad central de procesamiento y se descompone en 2 partes</w:t>
      </w:r>
    </w:p>
    <w:p w:rsidR="00116156" w:rsidRPr="004F0331" w:rsidRDefault="00116156" w:rsidP="00116156">
      <w:pPr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</w:pPr>
      <w:r w:rsidRPr="004F0331"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  <w:t>c. Unidad central de procesamiento y descompone en 3 partes</w:t>
      </w:r>
    </w:p>
    <w:p w:rsidR="00116156" w:rsidRPr="004F0331" w:rsidRDefault="00116156" w:rsidP="00116156">
      <w:pPr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</w:pPr>
    </w:p>
    <w:p w:rsidR="003B6827" w:rsidRPr="004F0331" w:rsidRDefault="00116156" w:rsidP="00116156">
      <w:pPr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</w:pPr>
      <w:r w:rsidRPr="004F0331">
        <w:rPr>
          <w:rFonts w:ascii="Arial Black" w:hAnsi="Arial Black"/>
          <w:color w:val="E36C0A" w:themeColor="accent6" w:themeShade="BF"/>
          <w14:glow w14:rad="228600">
            <w14:schemeClr w14:val="accent4">
              <w14:alpha w14:val="60000"/>
              <w14:satMod w14:val="175000"/>
            </w14:schemeClr>
          </w14:glow>
        </w:rPr>
        <w:t xml:space="preserve">5. </w:t>
      </w:r>
      <w:r w:rsidRPr="004F0331"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  <w:t>Representa por medio de gráficos el concepto de Lenguaje y</w:t>
      </w:r>
      <w:r w:rsidR="003B6827" w:rsidRPr="004F0331"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  <w:t xml:space="preserve"> comunicación</w:t>
      </w:r>
    </w:p>
    <w:p w:rsidR="003B6827" w:rsidRPr="004F0331" w:rsidRDefault="003B6827" w:rsidP="00116156">
      <w:pPr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</w:pPr>
      <w:r w:rsidRPr="004F0331"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  <w:drawing>
          <wp:inline distT="0" distB="0" distL="0" distR="0" wp14:anchorId="7316AD8D" wp14:editId="480CDDE1">
            <wp:extent cx="2682849" cy="1301157"/>
            <wp:effectExtent l="0" t="0" r="3810" b="0"/>
            <wp:docPr id="1" name="Imagen 1" descr="http://www.lacoctelera.com/myfiles/nuevasemiotica/comunicac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acoctelera.com/myfiles/nuevasemiotica/comunicacio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938" cy="1304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156" w:rsidRPr="004F0331" w:rsidRDefault="003B6827" w:rsidP="00116156">
      <w:pPr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</w:pPr>
      <w:r w:rsidRPr="004F0331"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  <w:t xml:space="preserve"> </w:t>
      </w:r>
      <w:r w:rsidRPr="004F0331">
        <w:rPr>
          <w14:glow w14:rad="228600">
            <w14:schemeClr w14:val="accent4">
              <w14:alpha w14:val="60000"/>
              <w14:satMod w14:val="175000"/>
            </w14:schemeClr>
          </w14:glow>
        </w:rPr>
        <w:t xml:space="preserve"> </w:t>
      </w:r>
      <w:r w:rsidRPr="004F0331"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  <w:drawing>
          <wp:inline distT="0" distB="0" distL="0" distR="0" wp14:anchorId="496DF34C" wp14:editId="1A1B97DC">
            <wp:extent cx="2486025" cy="1492617"/>
            <wp:effectExtent l="0" t="0" r="0" b="0"/>
            <wp:docPr id="2" name="Imagen 2" descr="http://1.bp.blogspot.com/_aK61YyGYURA/TNSzdBa8mKI/AAAAAAAAAAs/jxAM-amC3Eg/s1600/comunicacion-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1.bp.blogspot.com/_aK61YyGYURA/TNSzdBa8mKI/AAAAAAAAAAs/jxAM-amC3Eg/s1600/comunicacion-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695" cy="149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0331">
        <w:rPr>
          <w:noProof/>
          <w:lang w:eastAsia="es-CO"/>
          <w14:glow w14:rad="228600">
            <w14:schemeClr w14:val="accent4">
              <w14:alpha w14:val="60000"/>
              <w14:satMod w14:val="175000"/>
            </w14:schemeClr>
          </w14:glow>
        </w:rPr>
        <w:t xml:space="preserve"> </w:t>
      </w:r>
      <w:r w:rsidRPr="004F0331">
        <w:rPr>
          <w:noProof/>
          <w:lang w:eastAsia="es-CO"/>
          <w14:glow w14:rad="228600">
            <w14:schemeClr w14:val="accent4">
              <w14:alpha w14:val="60000"/>
              <w14:satMod w14:val="175000"/>
            </w14:schemeClr>
          </w14:glow>
        </w:rPr>
        <w:drawing>
          <wp:inline distT="0" distB="0" distL="0" distR="0" wp14:anchorId="3D2ECE5D" wp14:editId="47AF9A27">
            <wp:extent cx="2775388" cy="1609725"/>
            <wp:effectExtent l="0" t="0" r="6350" b="0"/>
            <wp:docPr id="3" name="Imagen 3" descr="http://4.bp.blogspot.com/_4-homtKHKeo/TH3HQ1BlmHI/AAAAAAAAACs/5LA0DTZzW1o/s1600/lenguaje+y+comunicaci%C3%B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4.bp.blogspot.com/_4-homtKHKeo/TH3HQ1BlmHI/AAAAAAAAACs/5LA0DTZzW1o/s1600/lenguaje+y+comunicaci%C3%B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6330" cy="1610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B6B" w:rsidRPr="004F0331" w:rsidRDefault="00CD2B6B" w:rsidP="00116156">
      <w:pPr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</w:pPr>
    </w:p>
    <w:p w:rsidR="00482ECB" w:rsidRPr="004F0331" w:rsidRDefault="00116156" w:rsidP="00116156">
      <w:pPr>
        <w:rPr>
          <w:rFonts w:ascii="Arial Black" w:hAnsi="Arial Black"/>
          <w:color w:val="00FFFF"/>
          <w14:glow w14:rad="228600">
            <w14:schemeClr w14:val="accent4">
              <w14:alpha w14:val="60000"/>
              <w14:satMod w14:val="175000"/>
            </w14:schemeClr>
          </w14:glow>
        </w:rPr>
      </w:pPr>
      <w:r w:rsidRPr="004F0331">
        <w:rPr>
          <w:rFonts w:ascii="Arial Black" w:hAnsi="Arial Black"/>
          <w:color w:val="E36C0A" w:themeColor="accent6" w:themeShade="BF"/>
          <w14:glow w14:rad="228600">
            <w14:schemeClr w14:val="accent4">
              <w14:alpha w14:val="60000"/>
              <w14:satMod w14:val="175000"/>
            </w14:schemeClr>
          </w14:glow>
        </w:rPr>
        <w:t xml:space="preserve">6. </w:t>
      </w:r>
      <w:r w:rsidRPr="004F0331">
        <w:rPr>
          <w:rFonts w:ascii="Arial Black" w:hAnsi="Arial Black"/>
          <w14:glow w14:rad="228600">
            <w14:schemeClr w14:val="accent4">
              <w14:alpha w14:val="60000"/>
              <w14:satMod w14:val="175000"/>
            </w14:schemeClr>
          </w14:glow>
        </w:rPr>
        <w:t>Elabora un cuadro comparativo sobre los lenguajes de programación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92"/>
        <w:gridCol w:w="2993"/>
        <w:gridCol w:w="2993"/>
      </w:tblGrid>
      <w:tr w:rsidR="00482ECB" w:rsidRPr="004F0331" w:rsidTr="00482ECB">
        <w:tc>
          <w:tcPr>
            <w:tcW w:w="2992" w:type="dxa"/>
          </w:tcPr>
          <w:p w:rsidR="00482ECB" w:rsidRPr="004F0331" w:rsidRDefault="00482ECB">
            <w:pPr>
              <w:rPr>
                <w:rFonts w:ascii="Arial Black" w:hAnsi="Arial Black"/>
                <w14:glow w14:rad="228600">
                  <w14:schemeClr w14:val="accent4">
                    <w14:alpha w14:val="60000"/>
                    <w14:satMod w14:val="175000"/>
                  </w14:schemeClr>
                </w14:glow>
              </w:rPr>
            </w:pPr>
            <w:r w:rsidRPr="004F0331">
              <w:rPr>
                <w:rFonts w:ascii="Arial Black" w:hAnsi="Arial Black"/>
                <w:color w:val="E36C0A" w:themeColor="accent6" w:themeShade="BF"/>
                <w14:glow w14:rad="228600">
                  <w14:schemeClr w14:val="accent4">
                    <w14:alpha w14:val="60000"/>
                    <w14:satMod w14:val="175000"/>
                  </w14:schemeClr>
                </w14:glow>
              </w:rPr>
              <w:t>Lenguaje Máquina</w:t>
            </w:r>
          </w:p>
        </w:tc>
        <w:tc>
          <w:tcPr>
            <w:tcW w:w="2993" w:type="dxa"/>
          </w:tcPr>
          <w:p w:rsidR="00482ECB" w:rsidRPr="004F0331" w:rsidRDefault="00482ECB">
            <w:pPr>
              <w:rPr>
                <w:rFonts w:ascii="Arial Black" w:hAnsi="Arial Black"/>
                <w14:glow w14:rad="228600">
                  <w14:schemeClr w14:val="accent4">
                    <w14:alpha w14:val="60000"/>
                    <w14:satMod w14:val="175000"/>
                  </w14:schemeClr>
                </w14:glow>
              </w:rPr>
            </w:pPr>
            <w:r w:rsidRPr="004F0331">
              <w:rPr>
                <w:rFonts w:ascii="Arial Black" w:hAnsi="Arial Black"/>
                <w:color w:val="E36C0A" w:themeColor="accent6" w:themeShade="BF"/>
                <w14:glow w14:rad="228600">
                  <w14:schemeClr w14:val="accent4">
                    <w14:alpha w14:val="60000"/>
                    <w14:satMod w14:val="175000"/>
                  </w14:schemeClr>
                </w14:glow>
              </w:rPr>
              <w:t>Lenguaje de Nivel intermedio</w:t>
            </w:r>
          </w:p>
        </w:tc>
        <w:tc>
          <w:tcPr>
            <w:tcW w:w="2993" w:type="dxa"/>
          </w:tcPr>
          <w:p w:rsidR="00482ECB" w:rsidRPr="004F0331" w:rsidRDefault="003B6827">
            <w:pPr>
              <w:rPr>
                <w:rFonts w:ascii="Arial Black" w:hAnsi="Arial Black"/>
                <w14:glow w14:rad="228600">
                  <w14:schemeClr w14:val="accent4">
                    <w14:alpha w14:val="60000"/>
                    <w14:satMod w14:val="175000"/>
                  </w14:schemeClr>
                </w14:glow>
              </w:rPr>
            </w:pPr>
            <w:r w:rsidRPr="004F0331">
              <w:rPr>
                <w:rFonts w:ascii="Arial Black" w:hAnsi="Arial Black"/>
                <w:color w:val="E36C0A" w:themeColor="accent6" w:themeShade="BF"/>
                <w14:glow w14:rad="228600">
                  <w14:schemeClr w14:val="accent4">
                    <w14:alpha w14:val="60000"/>
                    <w14:satMod w14:val="175000"/>
                  </w14:schemeClr>
                </w14:glow>
              </w:rPr>
              <w:t>Lenguaje de Alto Nivel</w:t>
            </w:r>
          </w:p>
        </w:tc>
      </w:tr>
      <w:tr w:rsidR="00482ECB" w:rsidRPr="004F0331" w:rsidTr="00482ECB">
        <w:tc>
          <w:tcPr>
            <w:tcW w:w="2992" w:type="dxa"/>
          </w:tcPr>
          <w:p w:rsidR="00482ECB" w:rsidRPr="004F0331" w:rsidRDefault="00482ECB" w:rsidP="00116156">
            <w:pPr>
              <w:rPr>
                <w:rFonts w:ascii="Arial Black" w:hAnsi="Arial Black"/>
                <w:color w:val="00FFFF"/>
                <w14:glow w14:rad="228600">
                  <w14:schemeClr w14:val="accent4">
                    <w14:alpha w14:val="60000"/>
                    <w14:satMod w14:val="175000"/>
                  </w14:schemeClr>
                </w14:glow>
              </w:rPr>
            </w:pPr>
            <w:r w:rsidRPr="004F0331">
              <w:rPr>
                <w:rFonts w:ascii="Arial Black" w:hAnsi="Arial Black"/>
                <w:color w:val="000000" w:themeColor="text1"/>
                <w14:glow w14:rad="228600">
                  <w14:schemeClr w14:val="accent4">
                    <w14:alpha w14:val="60000"/>
                    <w14:satMod w14:val="175000"/>
                  </w14:schemeClr>
                </w14:glow>
              </w:rPr>
              <w:t>Son aquellos cuyas instrucciones son directamente entendibles por la computadora y no necesitan traducción posterior para que la CPU pueda comprender y ejecutar el programa.</w:t>
            </w:r>
          </w:p>
        </w:tc>
        <w:tc>
          <w:tcPr>
            <w:tcW w:w="2993" w:type="dxa"/>
          </w:tcPr>
          <w:p w:rsidR="00482ECB" w:rsidRPr="004F0331" w:rsidRDefault="00482ECB" w:rsidP="00116156">
            <w:pPr>
              <w:rPr>
                <w:rFonts w:ascii="Arial Black" w:hAnsi="Arial Black"/>
                <w:color w:val="00FFFF"/>
                <w14:glow w14:rad="228600">
                  <w14:schemeClr w14:val="accent4">
                    <w14:alpha w14:val="60000"/>
                    <w14:satMod w14:val="175000"/>
                  </w14:schemeClr>
                </w14:glow>
              </w:rPr>
            </w:pPr>
            <w:r w:rsidRPr="004F0331">
              <w:rPr>
                <w:rFonts w:ascii="Arial Black" w:hAnsi="Arial Black"/>
                <w14:glow w14:rad="228600">
                  <w14:schemeClr w14:val="accent4">
                    <w14:alpha w14:val="60000"/>
                    <w14:satMod w14:val="175000"/>
                  </w14:schemeClr>
                </w14:glow>
              </w:rPr>
              <w:t>este lenguaje las instrucciones se escriben en códigos alfabéticos conocidos como mnemotécnicos o mnemónicos para las operaciones y direcciones simbólicas</w:t>
            </w:r>
          </w:p>
        </w:tc>
        <w:tc>
          <w:tcPr>
            <w:tcW w:w="2993" w:type="dxa"/>
          </w:tcPr>
          <w:p w:rsidR="00482ECB" w:rsidRPr="004F0331" w:rsidRDefault="003B6827" w:rsidP="00116156">
            <w:pPr>
              <w:rPr>
                <w:rFonts w:ascii="Arial Black" w:hAnsi="Arial Black"/>
                <w:color w:val="00FFFF"/>
                <w14:glow w14:rad="228600">
                  <w14:schemeClr w14:val="accent4">
                    <w14:alpha w14:val="60000"/>
                    <w14:satMod w14:val="175000"/>
                  </w14:schemeClr>
                </w14:glow>
              </w:rPr>
            </w:pPr>
            <w:r w:rsidRPr="004F0331">
              <w:rPr>
                <w:rFonts w:ascii="Arial Black" w:hAnsi="Arial Black"/>
                <w14:glow w14:rad="228600">
                  <w14:schemeClr w14:val="accent4">
                    <w14:alpha w14:val="60000"/>
                    <w14:satMod w14:val="175000"/>
                  </w14:schemeClr>
                </w14:glow>
              </w:rPr>
              <w:t>se caracteriza por expresar los algoritmos de una manera adecuada a la capacidad cognitiva humana, en lugar de a la capacidad ejecutora de las máquinas</w:t>
            </w:r>
          </w:p>
        </w:tc>
      </w:tr>
    </w:tbl>
    <w:p w:rsidR="009E26BC" w:rsidRPr="00116156" w:rsidRDefault="009E26BC" w:rsidP="00116156">
      <w:pPr>
        <w:rPr>
          <w:rFonts w:ascii="Arial Black" w:hAnsi="Arial Black"/>
          <w:color w:val="00FFFF"/>
        </w:rPr>
      </w:pPr>
    </w:p>
    <w:sectPr w:rsidR="009E26BC" w:rsidRPr="0011615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156"/>
    <w:rsid w:val="00116156"/>
    <w:rsid w:val="003B6827"/>
    <w:rsid w:val="00482ECB"/>
    <w:rsid w:val="004F0331"/>
    <w:rsid w:val="009E26BC"/>
    <w:rsid w:val="00CD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5d4fa"/>
      <o:colormenu v:ext="edit" fillcolor="#f5d4fa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82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2EC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482E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82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2EC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482E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232</Words>
  <Characters>1279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2012-02-15T11:39:00Z</dcterms:created>
  <dcterms:modified xsi:type="dcterms:W3CDTF">2012-02-15T12:43:00Z</dcterms:modified>
</cp:coreProperties>
</file>